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39" w:rsidRDefault="00A46039" w:rsidP="00A46039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A46039" w:rsidRDefault="00A46039" w:rsidP="00A46039">
      <w:pPr>
        <w:pStyle w:val="ConsPlusNormal"/>
        <w:jc w:val="right"/>
      </w:pPr>
      <w:r>
        <w:t>к Федеральной адаптированной</w:t>
      </w:r>
    </w:p>
    <w:p w:rsidR="00A46039" w:rsidRDefault="00A46039" w:rsidP="00A46039">
      <w:pPr>
        <w:pStyle w:val="ConsPlusNormal"/>
        <w:jc w:val="right"/>
      </w:pPr>
      <w:r>
        <w:t>образовательной программе</w:t>
      </w:r>
    </w:p>
    <w:p w:rsidR="00A46039" w:rsidRDefault="00A46039" w:rsidP="00A46039">
      <w:pPr>
        <w:pStyle w:val="ConsPlusNormal"/>
        <w:jc w:val="right"/>
      </w:pPr>
      <w:r>
        <w:t>основного общего образования</w:t>
      </w:r>
    </w:p>
    <w:p w:rsidR="00A46039" w:rsidRDefault="00A46039" w:rsidP="00A46039">
      <w:pPr>
        <w:pStyle w:val="ConsPlusNormal"/>
        <w:jc w:val="right"/>
      </w:pPr>
      <w:r>
        <w:t>для обучающихся с ограниченными</w:t>
      </w:r>
    </w:p>
    <w:p w:rsidR="00A46039" w:rsidRDefault="00A46039" w:rsidP="00A46039">
      <w:pPr>
        <w:pStyle w:val="ConsPlusNormal"/>
        <w:jc w:val="right"/>
      </w:pPr>
      <w:r>
        <w:t>возможностями здоровья,</w:t>
      </w:r>
    </w:p>
    <w:p w:rsidR="00A46039" w:rsidRDefault="00A46039" w:rsidP="00A46039">
      <w:pPr>
        <w:pStyle w:val="ConsPlusNormal"/>
        <w:jc w:val="right"/>
      </w:pPr>
      <w:r>
        <w:t>утвержденной приказом</w:t>
      </w:r>
    </w:p>
    <w:p w:rsidR="00A46039" w:rsidRDefault="00A46039" w:rsidP="00A46039">
      <w:pPr>
        <w:pStyle w:val="ConsPlusNormal"/>
        <w:jc w:val="right"/>
      </w:pPr>
      <w:proofErr w:type="spellStart"/>
      <w:r>
        <w:t>Минпросвещения</w:t>
      </w:r>
      <w:proofErr w:type="spellEnd"/>
      <w:r>
        <w:t xml:space="preserve"> России</w:t>
      </w:r>
    </w:p>
    <w:p w:rsidR="00A46039" w:rsidRDefault="00A46039" w:rsidP="00A46039">
      <w:pPr>
        <w:pStyle w:val="ConsPlusNormal"/>
        <w:jc w:val="right"/>
      </w:pPr>
      <w:r>
        <w:t>от 24 ноября 2022 г. N 1025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jc w:val="center"/>
      </w:pPr>
      <w:bookmarkStart w:id="1" w:name="Par31582"/>
      <w:bookmarkEnd w:id="1"/>
      <w:r>
        <w:t>ФЕДЕРАЛЬНАЯ РАБОЧАЯ ПРОГРАММА ВОСПИТАНИЯ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1. Пояснительная записка.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1.1.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АООП ООО.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1.2. Программа воспитания: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ориентирована на помощь в формировании жизненной компетенции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1.3. Программа воспитания включает три раздела: целевой, содержательный, организационный.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</w:t>
      </w:r>
      <w:r>
        <w:lastRenderedPageBreak/>
        <w:t>образовательные потребности обучающихся.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2. Целевой раздел.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2.1.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2.2.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2.3. Цель и задачи воспитания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2.3.1. Цель воспитания обучающихся в образовательной организации: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2.3.2. Задачи воспитания обучающихся в образовательной организации: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и развитие личностных отношений к этим нормам, ценностям, традициям (их освоение, принятие);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достижение личностных результатов освоения общеобразовательных программ в соответствии с ФГОС ООО, включая личностные результаты освоения ПКР.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2.3.3. Личностные результаты освоения обучающимися образовательных программ включают: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осознание российской гражданской идентичности;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готовность обучающихся к саморазвитию, самостоятельности и личностному самоопределению;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наличие мотивации к целенаправленной социально значимой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жизненных компетенций, необходимых для успешной социальной адаптации.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2.3.4.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 и с учетом особых образовательных потребностей обучающихся.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2.4. Направления воспитания.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 Программа воспитания реализуется в единстве учебной, коррекционно-развивающей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2.4.1.6. Трудового воспитания,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2.5. Целевые ориентиры результатов воспитания.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2.5.1. Требования к личностным результатам освоения обучающимися АООП ООО установлены ФГОС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 Целевые ориентиры результатов воспитания на уровне основного общего образования.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2.5.3.1. Гражданско-патриотическое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знающий и любящий свою малую родину, свой край, имеющий представление о Родине - России, ее территории, расположении;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2.5.3.2. Духовно-нравственное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2.5.3.3. Эстетическое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способный воспринимать и чувствовать прекрасное в быту, природе, искусстве, творчестве людей;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интерес и уважение к отечественной и мировой художественной культуре;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стремление к самовыражению в разных видах художественной деятельности, искусстве.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2.5.3.4. Физическое воспитание, формирование культуры здоровья и эмоционального благополучия: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владеющий основными навыками самообслуживания, личной и общественной гигиены, безопасного поведения в быту, природе, обществе;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ориентированный на физическое развитие и преодоление имеющихся ограничений с учетом возможностей здоровья, занятия физкультурой и спортом; стремящийся к регулярной двигательной активности;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2.5.3.5. Трудовое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сознающий ценность труда в жизни человека, семьи, общества;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проявляющий уважение к труду, людям труда, бережное отношение к результатам </w:t>
      </w:r>
      <w:r>
        <w:lastRenderedPageBreak/>
        <w:t>труда, ответственное потребление;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стремящийся к самостоятельности и независимости в быту;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интерес к разным профессиям;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участвующий в различных видах доступного по возрасту и состоянию здоровья труда, трудовой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2.5.3.6. Экологическое воспитание: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понимающий ценность природы, зависимость жизни людей от природы, влияние людей на природу, окружающую среду;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выражающий готовность в своей деятельности придерживаться экологических норм.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2.5.3.7. Ценности научного познания: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3. Содержательный раздел.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3.1. Уклад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3.1.1. В данном разделе раскрываются основные особенности уклада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3.1.3. Ниже приведен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3.1.4. Основные характеристики (целесообразно учитывать в описании):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основные вехи истории образовательной организации, выдающиеся события, деятели в ее истории;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цель образовательной организации в самосознании ее педагогического коллектива;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наиболее значимые традиционные дела, события, мероприятия в образовательной организации, составляющие основу воспитательной системы;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традиции и ритуалы, символика, особые нормы этикета в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социальные партнеры 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включенные в систему воспитательной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реализуемые инновационные, перспективные воспитательные практики, определяющие "уникальность" образовательной организации; результаты их реализации, трансляции в системе образования;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3.1.5. Дополнительные характеристики (могут учитываться в описании):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особенности местоположения и социокультурного окружения образовательной организации,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обучающихся с ОВЗ, находящихся в трудной жизненной ситуации и другое;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организационно-правовая форма 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углубленным изучением учебных предметов;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режим деятельности образовательной организации, в том числе характеристики по решению участников образовательных отношений (форма обучающихся, организация питания и другое);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наличие вариативных учебных курсов, практик гражданской, духовно-нравственной, социокультурной, экологической и другой воспитательной направленности, в том числе включенных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педагогическими работниками образовательной организации.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3.2. Виды, формы и содержание воспитательной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3.2.1. Виды, формы и содержание воспитательной деятельности в этом разделе планируются, представляются по модулям.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наставничество, реабилитационная (</w:t>
      </w:r>
      <w:proofErr w:type="spellStart"/>
      <w:r>
        <w:t>абилитационная</w:t>
      </w:r>
      <w:proofErr w:type="spellEnd"/>
      <w:r>
        <w:t>) деятельность), а также описанием иных модулей, разработанных образовательной организацией.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3.2.3. 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3.2.4. Модуль "Урочная деятельность".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применение интерактивных форм учебной работы - интеллектуальных, </w:t>
      </w:r>
      <w:r>
        <w:lastRenderedPageBreak/>
        <w:t>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3.2.5. Модуль "Внеурочная деятельность".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экологической, природоохранной направленности; курсы, занятия в области искусств, художественного творчества разных видов и жанров;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курсы, занятия туристско-краеведческой направленности; курсы, занятия оздоровительной, реабилитационной (</w:t>
      </w:r>
      <w:proofErr w:type="spellStart"/>
      <w:r>
        <w:t>абилитационной</w:t>
      </w:r>
      <w:proofErr w:type="spellEnd"/>
      <w:r>
        <w:t>) и спортивной направленности.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3.2.6. Модуль "Классное руководство".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инициирование и поддержку классными руководителями участия классов в </w:t>
      </w:r>
      <w:r>
        <w:lastRenderedPageBreak/>
        <w:t>общешкольных делах, мероприятиях, оказание необходимой помощи обучающимся в их подготовке, проведении и анализе;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 внешкольные мероприятия, походы, экскурсии, празднования дней рождения обучающихся, классные вечера;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 участвовать в родительских собраниях класса;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в классе праздников, конкурсов, соревнований и других мероприятий.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3.2.7. Модуль "Основные школьные дела".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во всероссийских акциях, посвященных значимым событиям в России, мире;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3.2.8. Модуль "Внешкольные мероприятия".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3.2.9. Модуль "Организация предметно-пространственной среды". 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</w:t>
      </w:r>
      <w:r>
        <w:lastRenderedPageBreak/>
        <w:t>направленности (звонки-мелодии, музыка, информационные сообщения), исполнение гимна Российской Федерации;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Предметно-пространственная среда строится как максимально доступная для всех категорий обучающихся с ограниченными возможностями здоровья.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3.2.10. Модуль "Взаимодействие с родителями (законными представителями)".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</w:t>
      </w:r>
      <w:r>
        <w:lastRenderedPageBreak/>
        <w:t>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родительские форумы на официальном сайте образовательной организации в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3.2.11. Модуль "Самоуправление".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3.2.12. Модуль "Профилактика и безопасность".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r>
        <w:t>девиантными</w:t>
      </w:r>
      <w:proofErr w:type="spellEnd"/>
      <w:r>
        <w:t xml:space="preserve"> обучающимися, так и с их окружением; организацию межведомственного взаимодействия;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профилактику расширения групп, семей обучающихся, требующих специальной </w:t>
      </w:r>
      <w:r>
        <w:lastRenderedPageBreak/>
        <w:t>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3.2.13. Модуль "Социальное партнерство".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взаимодействие школы с общественными организациями лиц с инвалидностью (региональных отделений ВОРДИ, ВОГ, ВОС, и другими).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3.2.14. Модуль "Профориентация".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Реализация воспитательного потенциала </w:t>
      </w:r>
      <w:proofErr w:type="spellStart"/>
      <w:r>
        <w:t>профориентационной</w:t>
      </w:r>
      <w:proofErr w:type="spellEnd"/>
      <w:r>
        <w:t xml:space="preserve">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экскурсии на предприятия, в организации, дающие начальные представления о существующих профессиях, доступных для обучающихся с НОДА, и условиях работы;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lastRenderedPageBreak/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организацию на базе детского лагеря при образовательной организации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индивидуальное консультирование педагогом-психологом, учителем-дефектологом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2"/>
      </w:pPr>
      <w:r>
        <w:t>4. Организационный раздел.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4.1. Кадровое обеспечение.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обучающихся; по привлечению специалистов других организаций (образовательных, социальных, правоохранительных и других).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4.2. Нормативно-методическое обеспечение.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 данном разделе могут быть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партнерами, нормативному, методическому обеспечению воспитательной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4.3. Требования к условиям работы с обучающимися с ОВЗ.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4.3.1. Требования к организации среды для обучающихся с ОВЗ определенной нозологической группы отражаются в АООП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4.3.2. Для реализации воспитательной работы с обучающимися с ОВЗ создаются </w:t>
      </w:r>
      <w:r>
        <w:lastRenderedPageBreak/>
        <w:t>специальные условия в соответствии с психофизическими особенностями таких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4.3.3. Особыми задачами воспитания обучающихся с ОВЗ являются: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обеспечение включенности обучающихся с ОВЗ во все виды деятельности в доступных для них пределах;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стимулирование стремления обучающихся к самостоятельности, независимости в быту, мобильности;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социум;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4.3.4. При организации воспитания обучающихся с ОВЗ необходимо ориентироваться на: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формирование личности обучающегося с использованием адекватных возрасту и физическому и (или) психическому состоянию методов воспитания;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создание оптимальных условий совместного воспитания и обучения обучающихся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личностно-ориентированный подход в организации всех видов деятельности обучающихся.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4.4. Система поощрения социальной успешности и проявлений активной жизненной позиции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4.4.2. Система проявлений активной жизненной позиции и поощрения социальной успешности обучающихся строится на принципах: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соответствия артефактов и процедур награждения укладу общеобразовательной </w:t>
      </w:r>
      <w:r>
        <w:lastRenderedPageBreak/>
        <w:t>организации, качеству воспитывающей среды, символике общеобразовательной организации;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4.4.3. 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4.4.7. Использование рейтингов, их форма, публичность, привлечение благотворителей, в том числе из социальных партнеров, их статус, акции, деятельность </w:t>
      </w:r>
      <w:r>
        <w:lastRenderedPageBreak/>
        <w:t>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4.6. Основные принципы самоанализа воспитательной работы: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взаимное уважение всех участников образовательных отношений;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46039" w:rsidRDefault="00A46039" w:rsidP="00A46039">
      <w:pPr>
        <w:pStyle w:val="ConsPlusNormal"/>
        <w:jc w:val="both"/>
      </w:pPr>
    </w:p>
    <w:p w:rsidR="00A46039" w:rsidRDefault="00A46039" w:rsidP="00A46039">
      <w:pPr>
        <w:pStyle w:val="ConsPlusTitle"/>
        <w:ind w:firstLine="540"/>
        <w:jc w:val="both"/>
        <w:outlineLvl w:val="3"/>
      </w:pPr>
      <w:r>
        <w:t>4.7.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4.7.1. Результаты воспитания, социализации и саморазвития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 xml:space="preserve">4.7.1.2. Основным способом получения информации о результатах воспитания, </w:t>
      </w:r>
      <w:r>
        <w:lastRenderedPageBreak/>
        <w:t>социализации и саморазвития обучающихся является педагогическое наблюдение.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4.7.1.3. Внимание педагогических работников сосредоточивается на вопросах: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какие проблемы, затруднения решить не удалось и почему;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 Состояние совместной деятельности обучающихся и взрослых.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4.7.2.1.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4.7.2.4. Результаты обсуждаются на заседании методических объединений классных руководителей или педагогическом совете.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реализации воспитательного потенциала урочной деятельности;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организуемой внеурочной деятельности обучающихся;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классных руководителей и их классов;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проводимых общешкольных основных дел, мероприятий;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внешкольных мероприятий;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создания и поддержки предметно-пространственной среды;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взаимодействия с родительским сообществом;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ученического самоуправления;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по профилактике и безопасности;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реализации потенциала социального партнерства;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деятельности по профориентации обучающихся;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lastRenderedPageBreak/>
        <w:t>и другое по дополнительным модулям.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A46039" w:rsidRDefault="00A46039" w:rsidP="00A46039">
      <w:pPr>
        <w:pStyle w:val="ConsPlusNormal"/>
        <w:spacing w:before="240"/>
        <w:ind w:firstLine="540"/>
        <w:jc w:val="both"/>
      </w:pPr>
      <w:r>
        <w:t>4.7.2.7.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E32D4" w:rsidRDefault="00CE32D4"/>
    <w:sectPr w:rsidR="00CE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A46039"/>
    <w:rsid w:val="00CE32D4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6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6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8072</Words>
  <Characters>46011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Бушланова ОВ</cp:lastModifiedBy>
  <cp:revision>2</cp:revision>
  <dcterms:created xsi:type="dcterms:W3CDTF">2024-07-25T06:11:00Z</dcterms:created>
  <dcterms:modified xsi:type="dcterms:W3CDTF">2024-07-25T06:11:00Z</dcterms:modified>
</cp:coreProperties>
</file>